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42"/>
        <w:gridCol w:w="2437"/>
        <w:gridCol w:w="2603"/>
        <w:gridCol w:w="2580"/>
      </w:tblGrid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>Konu</w:t>
            </w: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 xml:space="preserve">Yüksek Düzey Hedef </w:t>
            </w: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>Orta Düzey Hedef</w:t>
            </w: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 xml:space="preserve">Düşük Düzey Hedef 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>ÖRNEK-</w:t>
            </w:r>
            <w:proofErr w:type="spellStart"/>
            <w:r w:rsidRPr="0014033E">
              <w:rPr>
                <w:color w:val="2E74B5" w:themeColor="accent1" w:themeShade="BF"/>
                <w:szCs w:val="24"/>
              </w:rPr>
              <w:t>ÖnT</w:t>
            </w:r>
            <w:proofErr w:type="spellEnd"/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ind w:left="504" w:firstLine="0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>TANISINI YÖNLENDİRİR</w:t>
            </w: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>GÖZ ÖNÜNE ALIR</w:t>
            </w: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>Tanımını yapar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 xml:space="preserve">Sık görülen </w:t>
            </w:r>
            <w:proofErr w:type="gramStart"/>
            <w:r w:rsidRPr="0014033E">
              <w:rPr>
                <w:color w:val="2E74B5" w:themeColor="accent1" w:themeShade="BF"/>
                <w:szCs w:val="24"/>
              </w:rPr>
              <w:t>semptomu</w:t>
            </w:r>
            <w:proofErr w:type="gramEnd"/>
            <w:r w:rsidRPr="0014033E">
              <w:rPr>
                <w:color w:val="2E74B5" w:themeColor="accent1" w:themeShade="BF"/>
                <w:szCs w:val="24"/>
              </w:rPr>
              <w:t xml:space="preserve"> ile gelen hastada öncelikler düşünür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>Bir olguda risk faktörlerini belirler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>
              <w:rPr>
                <w:color w:val="2E74B5" w:themeColor="accent1" w:themeShade="BF"/>
                <w:szCs w:val="24"/>
              </w:rPr>
              <w:t>SEMPTOMLARIN</w:t>
            </w:r>
            <w:r w:rsidRPr="0014033E">
              <w:rPr>
                <w:color w:val="2E74B5" w:themeColor="accent1" w:themeShade="BF"/>
                <w:szCs w:val="24"/>
              </w:rPr>
              <w:t>I BELİRLER</w:t>
            </w: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 xml:space="preserve">Tüm </w:t>
            </w:r>
            <w:proofErr w:type="spellStart"/>
            <w:r w:rsidRPr="0014033E">
              <w:rPr>
                <w:color w:val="2E74B5" w:themeColor="accent1" w:themeShade="BF"/>
                <w:szCs w:val="24"/>
              </w:rPr>
              <w:t>intraoral</w:t>
            </w:r>
            <w:proofErr w:type="spellEnd"/>
            <w:r w:rsidRPr="0014033E">
              <w:rPr>
                <w:color w:val="2E74B5" w:themeColor="accent1" w:themeShade="BF"/>
                <w:szCs w:val="24"/>
              </w:rPr>
              <w:t xml:space="preserve"> ve </w:t>
            </w:r>
            <w:proofErr w:type="spellStart"/>
            <w:r w:rsidRPr="0014033E">
              <w:rPr>
                <w:color w:val="2E74B5" w:themeColor="accent1" w:themeShade="BF"/>
                <w:szCs w:val="24"/>
              </w:rPr>
              <w:t>ekstraoral</w:t>
            </w:r>
            <w:proofErr w:type="spellEnd"/>
            <w:r w:rsidRPr="0014033E">
              <w:rPr>
                <w:color w:val="2E74B5" w:themeColor="accent1" w:themeShade="BF"/>
                <w:szCs w:val="24"/>
              </w:rPr>
              <w:t xml:space="preserve"> </w:t>
            </w:r>
            <w:proofErr w:type="gramStart"/>
            <w:r w:rsidRPr="0014033E">
              <w:rPr>
                <w:color w:val="2E74B5" w:themeColor="accent1" w:themeShade="BF"/>
                <w:szCs w:val="24"/>
              </w:rPr>
              <w:t>semptomları</w:t>
            </w:r>
            <w:proofErr w:type="gramEnd"/>
            <w:r w:rsidRPr="0014033E">
              <w:rPr>
                <w:color w:val="2E74B5" w:themeColor="accent1" w:themeShade="BF"/>
                <w:szCs w:val="24"/>
              </w:rPr>
              <w:t xml:space="preserve"> sayar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 xml:space="preserve">Tipik </w:t>
            </w:r>
            <w:proofErr w:type="gramStart"/>
            <w:r w:rsidRPr="0014033E">
              <w:rPr>
                <w:color w:val="2E74B5" w:themeColor="accent1" w:themeShade="BF"/>
                <w:szCs w:val="24"/>
              </w:rPr>
              <w:t>semptom</w:t>
            </w:r>
            <w:proofErr w:type="gramEnd"/>
            <w:r w:rsidRPr="0014033E">
              <w:rPr>
                <w:color w:val="2E74B5" w:themeColor="accent1" w:themeShade="BF"/>
                <w:szCs w:val="24"/>
              </w:rPr>
              <w:t xml:space="preserve"> paketini açıklar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proofErr w:type="spellStart"/>
            <w:r w:rsidRPr="0014033E">
              <w:rPr>
                <w:color w:val="2E74B5" w:themeColor="accent1" w:themeShade="BF"/>
                <w:szCs w:val="24"/>
              </w:rPr>
              <w:t>Intraoral</w:t>
            </w:r>
            <w:proofErr w:type="spellEnd"/>
            <w:r w:rsidRPr="0014033E">
              <w:rPr>
                <w:color w:val="2E74B5" w:themeColor="accent1" w:themeShade="BF"/>
                <w:szCs w:val="24"/>
              </w:rPr>
              <w:t xml:space="preserve"> Semptomları mekanizmaları ile açıklar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>Semptomları özellikleri ile açıklar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>Semptomları özellikleri ile sorgulamayı tercih eder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 xml:space="preserve">Bir olguda </w:t>
            </w:r>
            <w:proofErr w:type="gramStart"/>
            <w:r w:rsidRPr="0014033E">
              <w:rPr>
                <w:color w:val="2E74B5" w:themeColor="accent1" w:themeShade="BF"/>
                <w:szCs w:val="24"/>
              </w:rPr>
              <w:t>semptomları</w:t>
            </w:r>
            <w:proofErr w:type="gramEnd"/>
            <w:r w:rsidRPr="0014033E">
              <w:rPr>
                <w:color w:val="2E74B5" w:themeColor="accent1" w:themeShade="BF"/>
                <w:szCs w:val="24"/>
              </w:rPr>
              <w:t xml:space="preserve"> epizoda uygun belirler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>BULGULARINI BELİRLER</w:t>
            </w: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 xml:space="preserve">Tüm </w:t>
            </w:r>
            <w:proofErr w:type="spellStart"/>
            <w:r w:rsidRPr="0014033E">
              <w:rPr>
                <w:color w:val="2E74B5" w:themeColor="accent1" w:themeShade="BF"/>
                <w:szCs w:val="24"/>
              </w:rPr>
              <w:t>introral</w:t>
            </w:r>
            <w:proofErr w:type="spellEnd"/>
            <w:r w:rsidRPr="0014033E">
              <w:rPr>
                <w:color w:val="2E74B5" w:themeColor="accent1" w:themeShade="BF"/>
                <w:szCs w:val="24"/>
              </w:rPr>
              <w:t xml:space="preserve"> Bulguları sayar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>Tipik Bulgu paketini açıklar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 xml:space="preserve"> </w:t>
            </w:r>
            <w:proofErr w:type="spellStart"/>
            <w:r w:rsidRPr="0014033E">
              <w:rPr>
                <w:color w:val="2E74B5" w:themeColor="accent1" w:themeShade="BF"/>
                <w:szCs w:val="24"/>
              </w:rPr>
              <w:t>Intraoral</w:t>
            </w:r>
            <w:proofErr w:type="spellEnd"/>
            <w:r w:rsidRPr="0014033E">
              <w:rPr>
                <w:color w:val="2E74B5" w:themeColor="accent1" w:themeShade="BF"/>
                <w:szCs w:val="24"/>
              </w:rPr>
              <w:t xml:space="preserve"> Bulguları mekanizmaları ile açıklar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 xml:space="preserve">Bulguların hastalık </w:t>
            </w:r>
            <w:proofErr w:type="gramStart"/>
            <w:r w:rsidRPr="0014033E">
              <w:rPr>
                <w:color w:val="2E74B5" w:themeColor="accent1" w:themeShade="BF"/>
                <w:szCs w:val="24"/>
              </w:rPr>
              <w:t>epizoduna</w:t>
            </w:r>
            <w:proofErr w:type="gramEnd"/>
            <w:r w:rsidRPr="0014033E">
              <w:rPr>
                <w:color w:val="2E74B5" w:themeColor="accent1" w:themeShade="BF"/>
                <w:szCs w:val="24"/>
              </w:rPr>
              <w:t xml:space="preserve"> göre özelliklerini açıklar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>Bulgulara özel muayene yapar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 xml:space="preserve">Bir olguda bulguları </w:t>
            </w:r>
            <w:proofErr w:type="gramStart"/>
            <w:r w:rsidRPr="0014033E">
              <w:rPr>
                <w:color w:val="2E74B5" w:themeColor="accent1" w:themeShade="BF"/>
                <w:szCs w:val="24"/>
              </w:rPr>
              <w:t>epizoda</w:t>
            </w:r>
            <w:proofErr w:type="gramEnd"/>
            <w:r w:rsidRPr="0014033E">
              <w:rPr>
                <w:color w:val="2E74B5" w:themeColor="accent1" w:themeShade="BF"/>
                <w:szCs w:val="24"/>
              </w:rPr>
              <w:t xml:space="preserve"> uygun belirler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 xml:space="preserve">Öncelikli </w:t>
            </w:r>
            <w:proofErr w:type="spellStart"/>
            <w:r w:rsidRPr="0014033E">
              <w:rPr>
                <w:color w:val="2E74B5" w:themeColor="accent1" w:themeShade="BF"/>
                <w:szCs w:val="24"/>
              </w:rPr>
              <w:t>Lab</w:t>
            </w:r>
            <w:proofErr w:type="spellEnd"/>
            <w:r w:rsidRPr="0014033E">
              <w:rPr>
                <w:color w:val="2E74B5" w:themeColor="accent1" w:themeShade="BF"/>
                <w:szCs w:val="24"/>
              </w:rPr>
              <w:t xml:space="preserve"> yöntemlerinin normal sonuçlarını açıklar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>Öncelikli Görüntüleme yöntemlerinin normal sonuçlarını açıklar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>TANI SEVKİ YAPAR</w:t>
            </w: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>Görüntüleme yöntemlerinin normal sonuçlarını açıklar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 xml:space="preserve">Tanı </w:t>
            </w:r>
            <w:proofErr w:type="gramStart"/>
            <w:r w:rsidRPr="0014033E">
              <w:rPr>
                <w:color w:val="2E74B5" w:themeColor="accent1" w:themeShade="BF"/>
                <w:szCs w:val="24"/>
              </w:rPr>
              <w:t>kriterlerini</w:t>
            </w:r>
            <w:proofErr w:type="gramEnd"/>
            <w:r w:rsidRPr="0014033E">
              <w:rPr>
                <w:color w:val="2E74B5" w:themeColor="accent1" w:themeShade="BF"/>
                <w:szCs w:val="24"/>
              </w:rPr>
              <w:t xml:space="preserve"> açıklar</w:t>
            </w:r>
          </w:p>
        </w:tc>
      </w:tr>
      <w:tr w:rsidR="00B8783E" w:rsidRPr="0014033E" w:rsidTr="0024303D">
        <w:trPr>
          <w:trHeight w:val="264"/>
        </w:trPr>
        <w:tc>
          <w:tcPr>
            <w:tcW w:w="1129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773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64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</w:p>
        </w:tc>
        <w:tc>
          <w:tcPr>
            <w:tcW w:w="2937" w:type="dxa"/>
            <w:noWrap/>
            <w:hideMark/>
          </w:tcPr>
          <w:p w:rsidR="00B8783E" w:rsidRPr="0014033E" w:rsidRDefault="00B8783E" w:rsidP="0024303D">
            <w:pPr>
              <w:spacing w:line="360" w:lineRule="auto"/>
              <w:rPr>
                <w:color w:val="2E74B5" w:themeColor="accent1" w:themeShade="BF"/>
                <w:szCs w:val="24"/>
              </w:rPr>
            </w:pPr>
            <w:r w:rsidRPr="0014033E">
              <w:rPr>
                <w:color w:val="2E74B5" w:themeColor="accent1" w:themeShade="BF"/>
                <w:szCs w:val="24"/>
              </w:rPr>
              <w:t>Ayırıcı tanıda yer alan hastalıkları sayar</w:t>
            </w:r>
          </w:p>
        </w:tc>
      </w:tr>
    </w:tbl>
    <w:p w:rsidR="00B3385E" w:rsidRDefault="00B3385E">
      <w:bookmarkStart w:id="0" w:name="_GoBack"/>
      <w:bookmarkEnd w:id="0"/>
    </w:p>
    <w:sectPr w:rsidR="00B33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3E"/>
    <w:rsid w:val="00B3385E"/>
    <w:rsid w:val="00B8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5429A-0AFC-42F9-B07D-56836E95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83E"/>
    <w:pPr>
      <w:spacing w:after="5" w:line="268" w:lineRule="auto"/>
      <w:ind w:left="514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2024-09-26T15:00:00Z</dcterms:created>
  <dcterms:modified xsi:type="dcterms:W3CDTF">2024-09-26T15:01:00Z</dcterms:modified>
</cp:coreProperties>
</file>